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 xml:space="preserve">Для начала обмена электронными документами с ПАО Сбербанк напишите письмо на адрес:  </w:t>
      </w:r>
      <w:hyperlink r:id="rId7" w:history="1">
        <w:r w:rsidRPr="00AA0F34">
          <w:rPr>
            <w:rStyle w:val="af8"/>
            <w:shd w:val="clear" w:color="auto" w:fill="FFFFFF"/>
            <w:lang w:val="en-US"/>
          </w:rPr>
          <w:t>sb</w:t>
        </w:r>
        <w:r w:rsidRPr="00AA0F34">
          <w:rPr>
            <w:rStyle w:val="af8"/>
            <w:shd w:val="clear" w:color="auto" w:fill="FFFFFF"/>
          </w:rPr>
          <w:t>_</w:t>
        </w:r>
        <w:r w:rsidRPr="00AA0F34">
          <w:rPr>
            <w:rStyle w:val="af8"/>
            <w:shd w:val="clear" w:color="auto" w:fill="FFFFFF"/>
            <w:lang w:val="en-US"/>
          </w:rPr>
          <w:t>connect</w:t>
        </w:r>
        <w:r w:rsidRPr="00AA0F34">
          <w:rPr>
            <w:rStyle w:val="af8"/>
            <w:shd w:val="clear" w:color="auto" w:fill="FFFFFF"/>
          </w:rPr>
          <w:t>@</w:t>
        </w:r>
        <w:r w:rsidRPr="00AA0F34">
          <w:rPr>
            <w:rStyle w:val="af8"/>
            <w:shd w:val="clear" w:color="auto" w:fill="FFFFFF"/>
            <w:lang w:val="en-US"/>
          </w:rPr>
          <w:t>esphere</w:t>
        </w:r>
        <w:r w:rsidRPr="00AA0F34">
          <w:rPr>
            <w:rStyle w:val="af8"/>
            <w:shd w:val="clear" w:color="auto" w:fill="FFFFFF"/>
          </w:rPr>
          <w:t>.</w:t>
        </w:r>
        <w:r w:rsidRPr="00AA0F34">
          <w:rPr>
            <w:rStyle w:val="af8"/>
            <w:shd w:val="clear" w:color="auto" w:fill="FFFFFF"/>
            <w:lang w:val="en-US"/>
          </w:rPr>
          <w:t>ru</w:t>
        </w:r>
      </w:hyperlink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 xml:space="preserve">В теме письма укажите </w:t>
      </w:r>
      <w:r w:rsidRPr="00AA0F34">
        <w:rPr>
          <w:i/>
          <w:shd w:val="clear" w:color="auto" w:fill="FFFFFF"/>
        </w:rPr>
        <w:t>«Настройки ЭДО с поставщиками»</w:t>
      </w:r>
      <w:r w:rsidRPr="00AA0F34">
        <w:rPr>
          <w:shd w:val="clear" w:color="auto" w:fill="FFFFFF"/>
        </w:rPr>
        <w:t>. Само письмо сформируйте по шаблону:</w:t>
      </w:r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 xml:space="preserve">Данные компании: </w:t>
      </w:r>
      <w:r w:rsidRPr="00AA0F34">
        <w:rPr>
          <w:i/>
          <w:shd w:val="clear" w:color="auto" w:fill="FFFFFF"/>
        </w:rPr>
        <w:t>ИНН___, КПП___, наименование_____.</w:t>
      </w:r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>Прошу выполнить настройки ЭДО с поставщиками:</w:t>
      </w:r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>- подключить роль ЭДО с поставщиками для пользователя (</w:t>
      </w:r>
      <w:r w:rsidRPr="00AA0F34">
        <w:rPr>
          <w:i/>
          <w:shd w:val="clear" w:color="auto" w:fill="FFFFFF"/>
        </w:rPr>
        <w:t>укажите свой логин</w:t>
      </w:r>
      <w:r w:rsidRPr="00AA0F34">
        <w:rPr>
          <w:shd w:val="clear" w:color="auto" w:fill="FFFFFF"/>
        </w:rPr>
        <w:t>)</w:t>
      </w:r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>- настроить взаимосвязи с ПАО Сбербанк</w:t>
      </w:r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>- настроить исходящие/входя</w:t>
      </w:r>
      <w:r>
        <w:rPr>
          <w:shd w:val="clear" w:color="auto" w:fill="FFFFFF"/>
        </w:rPr>
        <w:t xml:space="preserve">щие документы следующих типов: </w:t>
      </w:r>
      <w:r w:rsidRPr="00AA0F34">
        <w:rPr>
          <w:shd w:val="clear" w:color="auto" w:fill="FFFFFF"/>
        </w:rPr>
        <w:t>Акт сдачи-приемки продукции, Акт о выполнении работ (неструктурированный), Договор, Документ, Счет для ЭДО с поставщиками, УПД ДОП и УПД СЧФ</w:t>
      </w:r>
    </w:p>
    <w:p w:rsidR="00AA0F34" w:rsidRPr="00AA0F34" w:rsidRDefault="00AA0F34" w:rsidP="00AA0F34">
      <w:pPr>
        <w:ind w:right="130"/>
        <w:rPr>
          <w:shd w:val="clear" w:color="auto" w:fill="FFFFFF"/>
        </w:rPr>
      </w:pPr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>В ответ вам придет уведомление о регистрации запроса, содержащее его номер.</w:t>
      </w:r>
      <w:bookmarkStart w:id="0" w:name="_GoBack"/>
      <w:bookmarkEnd w:id="0"/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shd w:val="clear" w:color="auto" w:fill="FFFFFF"/>
        </w:rPr>
        <w:t>После выполнения запроса можно начинать обмен электронными документами с ПАО Сбербанк.</w:t>
      </w:r>
    </w:p>
    <w:p w:rsidR="00AA0F34" w:rsidRPr="00AA0F34" w:rsidRDefault="00AA0F34" w:rsidP="00AA0F34">
      <w:pPr>
        <w:ind w:right="130"/>
        <w:rPr>
          <w:shd w:val="clear" w:color="auto" w:fill="FFFFFF"/>
        </w:rPr>
      </w:pPr>
      <w:r w:rsidRPr="00AA0F34">
        <w:rPr>
          <w:b/>
          <w:shd w:val="clear" w:color="auto" w:fill="FFFFFF"/>
        </w:rPr>
        <w:t>Обращаем ваше внимание:</w:t>
      </w:r>
      <w:r w:rsidRPr="00AA0F34">
        <w:rPr>
          <w:shd w:val="clear" w:color="auto" w:fill="FFFFFF"/>
        </w:rPr>
        <w:t xml:space="preserve"> создание и подписание исходящих документов в адрес банка осуществляется </w:t>
      </w:r>
      <w:r w:rsidRPr="00AA0F34">
        <w:rPr>
          <w:b/>
          <w:i/>
          <w:u w:val="single"/>
          <w:shd w:val="clear" w:color="auto" w:fill="FFFFFF"/>
        </w:rPr>
        <w:t>только в разделе «ЭДО с поставщиками» модуля Бизнес-процессы.</w:t>
      </w:r>
    </w:p>
    <w:p w:rsidR="003217B5" w:rsidRPr="00AA0F34" w:rsidRDefault="003217B5" w:rsidP="00B63CEF">
      <w:pPr>
        <w:ind w:right="130"/>
        <w:rPr>
          <w:shd w:val="clear" w:color="auto" w:fill="FFFFFF"/>
        </w:rPr>
      </w:pPr>
    </w:p>
    <w:sectPr w:rsidR="003217B5" w:rsidRPr="00AA0F34" w:rsidSect="003217B5">
      <w:headerReference w:type="default" r:id="rId8"/>
      <w:footerReference w:type="default" r:id="rId9"/>
      <w:type w:val="continuous"/>
      <w:pgSz w:w="11906" w:h="16838"/>
      <w:pgMar w:top="923" w:right="566" w:bottom="720" w:left="720" w:header="68" w:footer="0" w:gutter="0"/>
      <w:cols w:space="3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18" w:rsidRDefault="00BA1118" w:rsidP="00B035AE">
      <w:pPr>
        <w:spacing w:after="0" w:line="240" w:lineRule="auto"/>
      </w:pPr>
      <w:r>
        <w:separator/>
      </w:r>
    </w:p>
  </w:endnote>
  <w:endnote w:type="continuationSeparator" w:id="0">
    <w:p w:rsidR="00BA1118" w:rsidRDefault="00BA1118" w:rsidP="00B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OLE_LINK5"/>
  <w:bookmarkStart w:id="5" w:name="OLE_LINK6"/>
  <w:p w:rsidR="00B9470D" w:rsidRPr="00B9470D" w:rsidRDefault="00897404">
    <w:pPr>
      <w:pStyle w:val="a5"/>
    </w:pPr>
    <w:r>
      <w:rPr>
        <w:rFonts w:ascii="Tahoma" w:hAnsi="Tahoma" w:cs="Tahoma"/>
        <w:noProof/>
        <w:color w:val="00629F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87053</wp:posOffset>
              </wp:positionV>
              <wp:extent cx="6556668" cy="0"/>
              <wp:effectExtent l="0" t="0" r="349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668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2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75F44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85pt" to="51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" strokecolor="#00629f" strokeweight=".25pt">
              <v:stroke joinstyle="miter"/>
              <w10:wrap anchorx="margin"/>
            </v:line>
          </w:pict>
        </mc:Fallback>
      </mc:AlternateContent>
    </w:r>
  </w:p>
  <w:tbl>
    <w:tblPr>
      <w:tblStyle w:val="41"/>
      <w:tblW w:w="0" w:type="auto"/>
      <w:tblLook w:val="04A0" w:firstRow="1" w:lastRow="0" w:firstColumn="1" w:lastColumn="0" w:noHBand="0" w:noVBand="1"/>
    </w:tblPr>
    <w:tblGrid>
      <w:gridCol w:w="2835"/>
      <w:gridCol w:w="2410"/>
      <w:gridCol w:w="1980"/>
      <w:gridCol w:w="1984"/>
      <w:gridCol w:w="1401"/>
    </w:tblGrid>
    <w:tr w:rsidR="00DE0EE1" w:rsidRPr="00DE0EE1" w:rsidTr="008974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5" w:type="dxa"/>
          <w:shd w:val="clear" w:color="auto" w:fill="auto"/>
        </w:tcPr>
        <w:p w:rsidR="00CA5418" w:rsidRPr="00B63CEF" w:rsidRDefault="00AA4EF5" w:rsidP="00AA4EF5">
          <w:pPr>
            <w:pStyle w:val="a5"/>
            <w:ind w:right="-41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bookmarkStart w:id="6" w:name="OLE_LINK3"/>
          <w:bookmarkStart w:id="7" w:name="OLE_LINK4"/>
          <w:r w:rsidRPr="00B63CEF">
            <w:rPr>
              <w:rFonts w:cstheme="minorHAnsi"/>
              <w:color w:val="00629F"/>
              <w:sz w:val="16"/>
              <w:szCs w:val="16"/>
              <w:shd w:val="clear" w:color="auto" w:fill="FFFFFF"/>
            </w:rPr>
            <w:t>Санкт-Петербург,</w:t>
          </w:r>
        </w:p>
      </w:tc>
      <w:tc>
        <w:tcPr>
          <w:tcW w:w="2410" w:type="dxa"/>
          <w:shd w:val="clear" w:color="auto" w:fill="auto"/>
        </w:tcPr>
        <w:p w:rsidR="00CA5418" w:rsidRPr="00B63CEF" w:rsidRDefault="00AA4EF5" w:rsidP="00AA4EF5">
          <w:pPr>
            <w:pStyle w:val="a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color w:val="00629F"/>
              <w:sz w:val="16"/>
              <w:szCs w:val="16"/>
              <w:shd w:val="clear" w:color="auto" w:fill="FFFFFF"/>
            </w:rPr>
            <w:t>Москва,</w:t>
          </w:r>
        </w:p>
      </w:tc>
      <w:tc>
        <w:tcPr>
          <w:tcW w:w="1980" w:type="dxa"/>
          <w:shd w:val="clear" w:color="auto" w:fill="auto"/>
        </w:tcPr>
        <w:p w:rsidR="00CA5418" w:rsidRPr="00B63CEF" w:rsidRDefault="00AA4EF5" w:rsidP="00897404">
          <w:pPr>
            <w:pStyle w:val="a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color w:val="00629F"/>
              <w:sz w:val="16"/>
              <w:szCs w:val="16"/>
              <w:shd w:val="clear" w:color="auto" w:fill="FFFFFF"/>
            </w:rPr>
            <w:t>Новосибирск,</w:t>
          </w:r>
        </w:p>
      </w:tc>
      <w:tc>
        <w:tcPr>
          <w:tcW w:w="1984" w:type="dxa"/>
          <w:shd w:val="clear" w:color="auto" w:fill="auto"/>
        </w:tcPr>
        <w:p w:rsidR="00CA5418" w:rsidRPr="00B63CEF" w:rsidRDefault="00AA4EF5" w:rsidP="00897404">
          <w:pPr>
            <w:pStyle w:val="a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color w:val="00629F"/>
              <w:sz w:val="16"/>
              <w:szCs w:val="16"/>
              <w:shd w:val="clear" w:color="auto" w:fill="FFFFFF"/>
            </w:rPr>
            <w:t>Екатеринбург,</w:t>
          </w:r>
        </w:p>
      </w:tc>
      <w:tc>
        <w:tcPr>
          <w:tcW w:w="1401" w:type="dxa"/>
          <w:shd w:val="clear" w:color="auto" w:fill="auto"/>
        </w:tcPr>
        <w:p w:rsidR="00CA5418" w:rsidRPr="00B63CEF" w:rsidRDefault="00AA4EF5" w:rsidP="00897404">
          <w:pPr>
            <w:pStyle w:val="a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color w:val="00629F"/>
              <w:sz w:val="16"/>
              <w:szCs w:val="16"/>
              <w:shd w:val="clear" w:color="auto" w:fill="FFFFFF"/>
            </w:rPr>
            <w:t>Тула,</w:t>
          </w:r>
        </w:p>
      </w:tc>
    </w:tr>
    <w:tr w:rsidR="00AA4EF5" w:rsidRPr="00DE0EE1" w:rsidTr="0089740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3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5" w:type="dxa"/>
          <w:shd w:val="clear" w:color="auto" w:fill="auto"/>
        </w:tcPr>
        <w:p w:rsidR="00AA4EF5" w:rsidRPr="00B63CEF" w:rsidRDefault="00AA4EF5" w:rsidP="00B9470D">
          <w:pPr>
            <w:pStyle w:val="a5"/>
            <w:ind w:right="-41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b w:val="0"/>
              <w:color w:val="00629F"/>
              <w:sz w:val="14"/>
              <w:szCs w:val="14"/>
              <w:shd w:val="clear" w:color="auto" w:fill="FFFFFF"/>
            </w:rPr>
            <w:t xml:space="preserve">Большой </w:t>
          </w:r>
          <w:proofErr w:type="spellStart"/>
          <w:r w:rsidRPr="00B63CEF">
            <w:rPr>
              <w:rFonts w:cstheme="minorHAnsi"/>
              <w:b w:val="0"/>
              <w:color w:val="00629F"/>
              <w:sz w:val="14"/>
              <w:szCs w:val="14"/>
              <w:shd w:val="clear" w:color="auto" w:fill="FFFFFF"/>
            </w:rPr>
            <w:t>Сампсониевский</w:t>
          </w:r>
          <w:proofErr w:type="spellEnd"/>
          <w:r w:rsidRPr="00B63CEF">
            <w:rPr>
              <w:rFonts w:cstheme="minorHAnsi"/>
              <w:b w:val="0"/>
              <w:color w:val="00629F"/>
              <w:sz w:val="14"/>
              <w:szCs w:val="14"/>
              <w:shd w:val="clear" w:color="auto" w:fill="FFFFFF"/>
            </w:rPr>
            <w:t xml:space="preserve"> пр., </w:t>
          </w:r>
          <w:r w:rsidRPr="00B63CEF">
            <w:rPr>
              <w:rFonts w:cstheme="minorHAnsi"/>
              <w:color w:val="00629F"/>
            </w:rPr>
            <w:br/>
          </w:r>
          <w:r w:rsidRPr="00B63CEF">
            <w:rPr>
              <w:rFonts w:cstheme="minorHAnsi"/>
              <w:b w:val="0"/>
              <w:color w:val="00629F"/>
              <w:sz w:val="14"/>
              <w:szCs w:val="14"/>
              <w:shd w:val="clear" w:color="auto" w:fill="FFFFFF"/>
            </w:rPr>
            <w:t>д.</w:t>
          </w:r>
          <w:r w:rsidR="0019111B">
            <w:rPr>
              <w:rFonts w:cstheme="minorHAnsi"/>
              <w:b w:val="0"/>
              <w:color w:val="00629F"/>
              <w:sz w:val="14"/>
              <w:szCs w:val="14"/>
              <w:shd w:val="clear" w:color="auto" w:fill="FFFFFF"/>
            </w:rPr>
            <w:t xml:space="preserve"> </w:t>
          </w:r>
          <w:r w:rsidRPr="00B63CEF">
            <w:rPr>
              <w:rFonts w:cstheme="minorHAnsi"/>
              <w:b w:val="0"/>
              <w:color w:val="00629F"/>
              <w:sz w:val="14"/>
              <w:szCs w:val="14"/>
              <w:shd w:val="clear" w:color="auto" w:fill="FFFFFF"/>
            </w:rPr>
            <w:t xml:space="preserve">68, лит. Н, </w:t>
          </w:r>
          <w:r w:rsidR="0019111B">
            <w:rPr>
              <w:rFonts w:cstheme="minorHAnsi"/>
              <w:b w:val="0"/>
              <w:color w:val="00629F"/>
              <w:sz w:val="14"/>
              <w:szCs w:val="14"/>
              <w:shd w:val="clear" w:color="auto" w:fill="FFFFFF"/>
            </w:rPr>
            <w:t xml:space="preserve">пом. 1Н </w:t>
          </w:r>
          <w:r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t>+7 (812) 334-38-12</w:t>
          </w:r>
        </w:p>
      </w:tc>
      <w:tc>
        <w:tcPr>
          <w:tcW w:w="2410" w:type="dxa"/>
          <w:shd w:val="clear" w:color="auto" w:fill="auto"/>
        </w:tcPr>
        <w:p w:rsidR="00AA4EF5" w:rsidRPr="00B63CEF" w:rsidRDefault="00AA4EF5" w:rsidP="00D90968">
          <w:pPr>
            <w:pStyle w:val="a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t xml:space="preserve">пер. Малый Калужский, д. 4, </w:t>
          </w:r>
          <w:r w:rsidR="00897404"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br/>
          </w:r>
          <w:r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t xml:space="preserve">стр. 1, </w:t>
          </w:r>
          <w:r w:rsidRPr="00B63CEF">
            <w:rPr>
              <w:rFonts w:cstheme="minorHAnsi"/>
              <w:b/>
              <w:color w:val="00629F"/>
              <w:sz w:val="14"/>
              <w:szCs w:val="14"/>
              <w:shd w:val="clear" w:color="auto" w:fill="FFFFFF"/>
            </w:rPr>
            <w:t>+7 (495) 228-14-05</w:t>
          </w:r>
        </w:p>
      </w:tc>
      <w:tc>
        <w:tcPr>
          <w:tcW w:w="1980" w:type="dxa"/>
          <w:shd w:val="clear" w:color="auto" w:fill="auto"/>
        </w:tcPr>
        <w:p w:rsidR="00AA4EF5" w:rsidRPr="00B63CEF" w:rsidRDefault="00897404">
          <w:pPr>
            <w:pStyle w:val="a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t xml:space="preserve">ул. Октябрьская, д. 52, </w:t>
          </w:r>
          <w:r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br/>
          </w:r>
          <w:r w:rsidRPr="00B63CEF">
            <w:rPr>
              <w:rFonts w:cstheme="minorHAnsi"/>
              <w:b/>
              <w:color w:val="00629F"/>
              <w:sz w:val="14"/>
              <w:szCs w:val="14"/>
              <w:shd w:val="clear" w:color="auto" w:fill="FFFFFF"/>
            </w:rPr>
            <w:t>+7 (923) 244-21-49</w:t>
          </w:r>
        </w:p>
      </w:tc>
      <w:tc>
        <w:tcPr>
          <w:tcW w:w="1984" w:type="dxa"/>
          <w:shd w:val="clear" w:color="auto" w:fill="auto"/>
        </w:tcPr>
        <w:p w:rsidR="00AA4EF5" w:rsidRPr="00B63CEF" w:rsidRDefault="00897404">
          <w:pPr>
            <w:pStyle w:val="a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t xml:space="preserve">пр. Ленина, д. 25, </w:t>
          </w:r>
          <w:r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br/>
          </w:r>
          <w:r w:rsidRPr="00B63CEF">
            <w:rPr>
              <w:rFonts w:cstheme="minorHAnsi"/>
              <w:b/>
              <w:color w:val="00629F"/>
              <w:sz w:val="14"/>
              <w:szCs w:val="14"/>
              <w:shd w:val="clear" w:color="auto" w:fill="FFFFFF"/>
            </w:rPr>
            <w:t>+7 (343) 382-17-53</w:t>
          </w:r>
        </w:p>
      </w:tc>
      <w:tc>
        <w:tcPr>
          <w:tcW w:w="1401" w:type="dxa"/>
          <w:shd w:val="clear" w:color="auto" w:fill="auto"/>
        </w:tcPr>
        <w:p w:rsidR="00AA4EF5" w:rsidRPr="00B63CEF" w:rsidRDefault="0019111B" w:rsidP="00B9470D">
          <w:pPr>
            <w:pStyle w:val="a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0629F"/>
              <w:sz w:val="16"/>
              <w:szCs w:val="16"/>
              <w:shd w:val="clear" w:color="auto" w:fill="FFFFFF"/>
            </w:rPr>
          </w:pPr>
          <w:r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t xml:space="preserve">пр. Ленина, </w:t>
          </w:r>
          <w:r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br/>
            <w:t>д. 50г, стр.</w:t>
          </w:r>
          <w:r w:rsidR="00897404" w:rsidRPr="00B63CEF">
            <w:rPr>
              <w:rFonts w:cstheme="minorHAnsi"/>
              <w:color w:val="00629F"/>
              <w:sz w:val="14"/>
              <w:szCs w:val="14"/>
              <w:shd w:val="clear" w:color="auto" w:fill="FFFFFF"/>
            </w:rPr>
            <w:t xml:space="preserve"> 1</w:t>
          </w:r>
        </w:p>
      </w:tc>
    </w:tr>
    <w:bookmarkEnd w:id="4"/>
    <w:bookmarkEnd w:id="5"/>
    <w:bookmarkEnd w:id="6"/>
    <w:bookmarkEnd w:id="7"/>
  </w:tbl>
  <w:p w:rsidR="00B035AE" w:rsidRPr="00B9470D" w:rsidRDefault="00B035AE">
    <w:pPr>
      <w:pStyle w:val="a5"/>
      <w:rPr>
        <w:rFonts w:ascii="Tahoma" w:hAnsi="Tahoma" w:cs="Tahoma"/>
        <w:color w:val="555555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18" w:rsidRDefault="00BA1118" w:rsidP="00B035AE">
      <w:pPr>
        <w:spacing w:after="0" w:line="240" w:lineRule="auto"/>
      </w:pPr>
      <w:r>
        <w:separator/>
      </w:r>
    </w:p>
  </w:footnote>
  <w:footnote w:type="continuationSeparator" w:id="0">
    <w:p w:rsidR="00BA1118" w:rsidRDefault="00BA1118" w:rsidP="00B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54" w:rsidRDefault="004A7654" w:rsidP="00B40922">
    <w:pPr>
      <w:pStyle w:val="a3"/>
      <w:jc w:val="both"/>
      <w:rPr>
        <w:b/>
        <w:color w:val="00629F"/>
        <w:sz w:val="19"/>
        <w:szCs w:val="19"/>
      </w:rPr>
    </w:pPr>
    <w:bookmarkStart w:id="1" w:name="OLE_LINK1"/>
    <w:bookmarkStart w:id="2" w:name="OLE_LINK2"/>
    <w:bookmarkStart w:id="3" w:name="_Hlk516734775"/>
  </w:p>
  <w:tbl>
    <w:tblPr>
      <w:tblStyle w:val="a7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5"/>
      <w:gridCol w:w="4156"/>
      <w:gridCol w:w="3141"/>
    </w:tblGrid>
    <w:tr w:rsidR="00B40922" w:rsidTr="00B63CEF">
      <w:trPr>
        <w:trHeight w:val="1132"/>
      </w:trPr>
      <w:tc>
        <w:tcPr>
          <w:tcW w:w="3465" w:type="dxa"/>
        </w:tcPr>
        <w:p w:rsidR="00B40922" w:rsidRDefault="00B40922" w:rsidP="00B40922">
          <w:pPr>
            <w:pStyle w:val="a3"/>
            <w:rPr>
              <w:b/>
              <w:color w:val="00629F"/>
              <w:sz w:val="19"/>
              <w:szCs w:val="19"/>
            </w:rPr>
          </w:pPr>
          <w:r w:rsidRPr="00B40922">
            <w:rPr>
              <w:b/>
              <w:noProof/>
              <w:color w:val="00629F"/>
              <w:sz w:val="19"/>
              <w:szCs w:val="19"/>
              <w:lang w:eastAsia="ru-RU"/>
            </w:rPr>
            <w:drawing>
              <wp:inline distT="0" distB="0" distL="0" distR="0">
                <wp:extent cx="1880990" cy="552450"/>
                <wp:effectExtent l="0" t="0" r="5080" b="0"/>
                <wp:docPr id="47" name="Рисунок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977" cy="574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6" w:type="dxa"/>
        </w:tcPr>
        <w:p w:rsidR="00B40922" w:rsidRDefault="00B40922" w:rsidP="00A14A1E">
          <w:pPr>
            <w:pStyle w:val="a3"/>
            <w:jc w:val="both"/>
            <w:rPr>
              <w:b/>
              <w:color w:val="00629F"/>
              <w:sz w:val="19"/>
              <w:szCs w:val="19"/>
            </w:rPr>
          </w:pPr>
        </w:p>
      </w:tc>
      <w:tc>
        <w:tcPr>
          <w:tcW w:w="3141" w:type="dxa"/>
        </w:tcPr>
        <w:p w:rsidR="00B40922" w:rsidRPr="00B40922" w:rsidRDefault="00B40922" w:rsidP="00B40922">
          <w:pPr>
            <w:pStyle w:val="a3"/>
            <w:ind w:left="1191"/>
            <w:jc w:val="right"/>
            <w:rPr>
              <w:b/>
              <w:color w:val="00629F"/>
            </w:rPr>
          </w:pPr>
          <w:r w:rsidRPr="00B40922">
            <w:rPr>
              <w:b/>
              <w:color w:val="00629F"/>
            </w:rPr>
            <w:t>www.esphere.ru</w:t>
          </w:r>
        </w:p>
        <w:p w:rsidR="00B40922" w:rsidRPr="00B40922" w:rsidRDefault="00B40922" w:rsidP="00B40922">
          <w:pPr>
            <w:pStyle w:val="a3"/>
            <w:jc w:val="right"/>
            <w:rPr>
              <w:color w:val="00629F"/>
              <w:sz w:val="19"/>
              <w:szCs w:val="19"/>
            </w:rPr>
          </w:pPr>
          <w:r w:rsidRPr="00B40922">
            <w:rPr>
              <w:color w:val="00629F"/>
            </w:rPr>
            <w:t>8 800 100-8-812</w:t>
          </w:r>
        </w:p>
      </w:tc>
    </w:tr>
    <w:bookmarkEnd w:id="1"/>
    <w:bookmarkEnd w:id="2"/>
    <w:bookmarkEnd w:id="3"/>
  </w:tbl>
  <w:p w:rsidR="00DD56FA" w:rsidRPr="004A7654" w:rsidRDefault="00DD56FA" w:rsidP="00B40922">
    <w:pPr>
      <w:pStyle w:val="a3"/>
      <w:jc w:val="both"/>
      <w:rPr>
        <w:b/>
        <w:color w:val="00629F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AE"/>
    <w:rsid w:val="0001495A"/>
    <w:rsid w:val="0019111B"/>
    <w:rsid w:val="00267BBD"/>
    <w:rsid w:val="002D3815"/>
    <w:rsid w:val="003217B5"/>
    <w:rsid w:val="003905B6"/>
    <w:rsid w:val="004A7654"/>
    <w:rsid w:val="004F6827"/>
    <w:rsid w:val="005922F8"/>
    <w:rsid w:val="005B61B0"/>
    <w:rsid w:val="005D18B6"/>
    <w:rsid w:val="005D3DF7"/>
    <w:rsid w:val="00800ADA"/>
    <w:rsid w:val="00897404"/>
    <w:rsid w:val="009E2BEA"/>
    <w:rsid w:val="009F5B65"/>
    <w:rsid w:val="00A14A1E"/>
    <w:rsid w:val="00A17B3E"/>
    <w:rsid w:val="00AA0F34"/>
    <w:rsid w:val="00AA4EF5"/>
    <w:rsid w:val="00B035AE"/>
    <w:rsid w:val="00B40922"/>
    <w:rsid w:val="00B63CEF"/>
    <w:rsid w:val="00B9470D"/>
    <w:rsid w:val="00BA1118"/>
    <w:rsid w:val="00BD51AC"/>
    <w:rsid w:val="00BF714C"/>
    <w:rsid w:val="00CA5418"/>
    <w:rsid w:val="00CC4D6C"/>
    <w:rsid w:val="00D61348"/>
    <w:rsid w:val="00D90968"/>
    <w:rsid w:val="00DA6254"/>
    <w:rsid w:val="00DD56FA"/>
    <w:rsid w:val="00DE0EE1"/>
    <w:rsid w:val="00E211BA"/>
    <w:rsid w:val="00E93A4F"/>
    <w:rsid w:val="00E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1FE9"/>
  <w15:chartTrackingRefBased/>
  <w15:docId w15:val="{32842E19-4459-4707-B549-781C82EF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2"/>
  </w:style>
  <w:style w:type="paragraph" w:styleId="1">
    <w:name w:val="heading 1"/>
    <w:basedOn w:val="a"/>
    <w:next w:val="a"/>
    <w:link w:val="10"/>
    <w:uiPriority w:val="9"/>
    <w:qFormat/>
    <w:rsid w:val="00B40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9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9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9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9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5AE"/>
  </w:style>
  <w:style w:type="paragraph" w:styleId="a5">
    <w:name w:val="footer"/>
    <w:basedOn w:val="a"/>
    <w:link w:val="a6"/>
    <w:uiPriority w:val="99"/>
    <w:unhideWhenUsed/>
    <w:rsid w:val="00B0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5AE"/>
  </w:style>
  <w:style w:type="table" w:styleId="a7">
    <w:name w:val="Table Grid"/>
    <w:basedOn w:val="a1"/>
    <w:uiPriority w:val="39"/>
    <w:rsid w:val="00B9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Plain Table 4"/>
    <w:basedOn w:val="a1"/>
    <w:uiPriority w:val="44"/>
    <w:rsid w:val="00B947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DD56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B40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09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92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09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09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092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4092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4092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4092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B409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40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B409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B4092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40922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B40922"/>
    <w:rPr>
      <w:b/>
      <w:bCs/>
      <w:color w:val="auto"/>
    </w:rPr>
  </w:style>
  <w:style w:type="character" w:styleId="ae">
    <w:name w:val="Emphasis"/>
    <w:basedOn w:val="a0"/>
    <w:uiPriority w:val="20"/>
    <w:qFormat/>
    <w:rsid w:val="00B40922"/>
    <w:rPr>
      <w:i/>
      <w:iCs/>
      <w:color w:val="auto"/>
    </w:rPr>
  </w:style>
  <w:style w:type="paragraph" w:styleId="af">
    <w:name w:val="No Spacing"/>
    <w:uiPriority w:val="1"/>
    <w:qFormat/>
    <w:rsid w:val="00B40922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B4092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B40922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B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40922"/>
    <w:rPr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B40922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B40922"/>
    <w:rPr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B40922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B40922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B40922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40922"/>
    <w:pPr>
      <w:outlineLvl w:val="9"/>
    </w:pPr>
  </w:style>
  <w:style w:type="character" w:styleId="af8">
    <w:name w:val="Hyperlink"/>
    <w:basedOn w:val="a0"/>
    <w:uiPriority w:val="99"/>
    <w:unhideWhenUsed/>
    <w:rsid w:val="00AA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_connect@esphe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F6E7-A3C8-4C97-B7B1-3C99AB1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Екатерина Олеговна</dc:creator>
  <cp:keywords/>
  <dc:description/>
  <cp:lastModifiedBy>Юманов Константин Игоревич</cp:lastModifiedBy>
  <cp:revision>2</cp:revision>
  <dcterms:created xsi:type="dcterms:W3CDTF">2019-02-06T08:03:00Z</dcterms:created>
  <dcterms:modified xsi:type="dcterms:W3CDTF">2019-02-06T08:03:00Z</dcterms:modified>
</cp:coreProperties>
</file>